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D6" w:rsidRDefault="00A215D6" w:rsidP="00A62DFF">
      <w:pPr>
        <w:pStyle w:val="ListParagraph"/>
        <w:spacing w:after="0" w:line="240" w:lineRule="auto"/>
        <w:ind w:left="0"/>
        <w:rPr>
          <w:rStyle w:val="h11"/>
          <w:rFonts w:ascii="Myriad Pro" w:hAnsi="Myriad Pro"/>
          <w:sz w:val="28"/>
          <w:szCs w:val="28"/>
        </w:rPr>
      </w:pPr>
      <w:r w:rsidRPr="004E2F9B">
        <w:rPr>
          <w:rStyle w:val="h11"/>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50.25pt">
            <v:imagedata r:id="rId7" o:title=""/>
          </v:shape>
        </w:pict>
      </w:r>
    </w:p>
    <w:p w:rsidR="00A215D6" w:rsidRPr="00F36E9E" w:rsidRDefault="00A215D6" w:rsidP="00A62DFF">
      <w:pPr>
        <w:pStyle w:val="ListParagraph"/>
        <w:spacing w:after="0" w:line="240" w:lineRule="auto"/>
        <w:ind w:left="0"/>
        <w:rPr>
          <w:rStyle w:val="h11"/>
          <w:rFonts w:ascii="Myriad Pro" w:hAnsi="Myriad Pro"/>
          <w:b w:val="0"/>
          <w:bCs w:val="0"/>
          <w:color w:val="339966"/>
          <w:sz w:val="48"/>
          <w:szCs w:val="48"/>
        </w:rPr>
      </w:pPr>
      <w:r w:rsidRPr="00F36E9E">
        <w:rPr>
          <w:rStyle w:val="h11"/>
          <w:rFonts w:ascii="Myriad Pro" w:hAnsi="Myriad Pro"/>
          <w:b w:val="0"/>
          <w:bCs w:val="0"/>
          <w:color w:val="339966"/>
          <w:sz w:val="48"/>
          <w:szCs w:val="48"/>
        </w:rPr>
        <w:t xml:space="preserve">Frequently Asked Questions  </w:t>
      </w:r>
    </w:p>
    <w:p w:rsidR="00A215D6" w:rsidRDefault="00A215D6" w:rsidP="00A62DFF">
      <w:pPr>
        <w:pStyle w:val="ListParagraph"/>
        <w:spacing w:after="0" w:line="240" w:lineRule="auto"/>
        <w:ind w:left="0"/>
        <w:rPr>
          <w:rFonts w:cs="Arial"/>
          <w:sz w:val="24"/>
          <w:szCs w:val="24"/>
          <w:lang w:val="en-US"/>
        </w:rPr>
      </w:pPr>
      <w:r>
        <w:rPr>
          <w:rFonts w:cs="Arial"/>
          <w:sz w:val="24"/>
          <w:szCs w:val="24"/>
          <w:lang w:val="en-US"/>
        </w:rPr>
        <w:t xml:space="preserve"> </w:t>
      </w:r>
    </w:p>
    <w:p w:rsidR="00A215D6" w:rsidRDefault="00A215D6" w:rsidP="00A62DFF">
      <w:pPr>
        <w:pStyle w:val="ListParagraph"/>
        <w:spacing w:after="0" w:line="240" w:lineRule="auto"/>
        <w:ind w:left="0"/>
        <w:rPr>
          <w:rFonts w:cs="Arial"/>
          <w:sz w:val="24"/>
          <w:szCs w:val="24"/>
          <w:lang w:val="en-US"/>
        </w:rPr>
      </w:pPr>
      <w:r>
        <w:rPr>
          <w:rFonts w:cs="Arial"/>
          <w:sz w:val="24"/>
          <w:szCs w:val="24"/>
          <w:lang w:val="en-US"/>
        </w:rPr>
        <w:t xml:space="preserve">Please find updates at </w:t>
      </w:r>
      <w:r w:rsidRPr="00BE08D1">
        <w:rPr>
          <w:rFonts w:cs="Arial"/>
          <w:i/>
          <w:sz w:val="24"/>
          <w:szCs w:val="24"/>
          <w:lang w:val="en-US"/>
        </w:rPr>
        <w:t>www.cmsdental.com</w:t>
      </w:r>
      <w:r>
        <w:rPr>
          <w:rFonts w:cs="Arial"/>
          <w:sz w:val="24"/>
          <w:szCs w:val="24"/>
          <w:lang w:val="en-US"/>
        </w:rPr>
        <w:t xml:space="preserve"> </w:t>
      </w:r>
    </w:p>
    <w:p w:rsidR="00A215D6" w:rsidRPr="003D23F8" w:rsidRDefault="00A215D6" w:rsidP="00A62DFF">
      <w:pPr>
        <w:pStyle w:val="ListParagraph"/>
        <w:spacing w:after="0" w:line="240" w:lineRule="auto"/>
        <w:ind w:left="0"/>
        <w:rPr>
          <w:rFonts w:cs="Arial"/>
          <w:sz w:val="24"/>
          <w:szCs w:val="24"/>
          <w:lang w:val="en-US"/>
        </w:rPr>
      </w:pPr>
    </w:p>
    <w:p w:rsidR="00A215D6" w:rsidRPr="003D23F8" w:rsidRDefault="00A215D6" w:rsidP="00A62DFF">
      <w:pPr>
        <w:pStyle w:val="ListParagraph"/>
        <w:numPr>
          <w:ilvl w:val="0"/>
          <w:numId w:val="1"/>
        </w:numPr>
        <w:spacing w:after="0" w:line="240" w:lineRule="auto"/>
        <w:ind w:left="360"/>
        <w:rPr>
          <w:rFonts w:cs="Arial"/>
          <w:sz w:val="24"/>
          <w:szCs w:val="24"/>
          <w:lang w:val="en-US"/>
        </w:rPr>
      </w:pPr>
      <w:r w:rsidRPr="003D23F8">
        <w:rPr>
          <w:rFonts w:cs="Arial"/>
          <w:sz w:val="24"/>
          <w:szCs w:val="24"/>
          <w:lang w:val="en-US"/>
        </w:rPr>
        <w:t>What happens to the tissue in cases of an</w:t>
      </w:r>
      <w:r w:rsidRPr="003D23F8">
        <w:rPr>
          <w:rFonts w:cs="Arial"/>
          <w:color w:val="FF0000"/>
          <w:sz w:val="24"/>
          <w:szCs w:val="24"/>
          <w:lang w:val="en-US"/>
        </w:rPr>
        <w:t xml:space="preserve"> </w:t>
      </w:r>
      <w:r w:rsidRPr="003D23F8">
        <w:rPr>
          <w:rFonts w:cs="Arial"/>
          <w:sz w:val="24"/>
          <w:szCs w:val="24"/>
          <w:lang w:val="en-US"/>
        </w:rPr>
        <w:t>open apex if the</w:t>
      </w:r>
      <w:r w:rsidRPr="003D23F8">
        <w:rPr>
          <w:rFonts w:cs="Arial"/>
          <w:color w:val="FF0000"/>
          <w:sz w:val="24"/>
          <w:szCs w:val="24"/>
          <w:lang w:val="en-US"/>
        </w:rPr>
        <w:t xml:space="preserve"> </w:t>
      </w:r>
      <w:r w:rsidRPr="003D23F8">
        <w:rPr>
          <w:rFonts w:cs="Arial"/>
          <w:sz w:val="24"/>
          <w:szCs w:val="24"/>
          <w:lang w:val="en-US"/>
        </w:rPr>
        <w:t>TBO penetrates the tissue?</w:t>
      </w:r>
    </w:p>
    <w:p w:rsidR="00A215D6" w:rsidRPr="00F36E9E" w:rsidRDefault="00A215D6" w:rsidP="00A62DFF">
      <w:pPr>
        <w:spacing w:after="0" w:line="240" w:lineRule="auto"/>
        <w:ind w:left="360"/>
        <w:contextualSpacing/>
        <w:rPr>
          <w:rFonts w:cs="Arial"/>
          <w:color w:val="339966"/>
          <w:sz w:val="24"/>
          <w:szCs w:val="24"/>
          <w:lang w:val="en-GB" w:eastAsia="da-DK"/>
        </w:rPr>
      </w:pPr>
      <w:r w:rsidRPr="00F36E9E">
        <w:rPr>
          <w:rFonts w:cs="Arial"/>
          <w:color w:val="339966"/>
          <w:sz w:val="24"/>
          <w:szCs w:val="24"/>
          <w:lang w:val="en-US" w:eastAsia="da-DK"/>
        </w:rPr>
        <w:t>Nothing, there are no side effects.  This has been proven by toxicological tests and by Kömerik [Kömerik et al., Lasers Med Sci 2002, 17: 86-92]</w:t>
      </w:r>
      <w:r w:rsidRPr="00F36E9E">
        <w:rPr>
          <w:rFonts w:cs="Arial"/>
          <w:color w:val="339966"/>
          <w:sz w:val="24"/>
          <w:szCs w:val="24"/>
          <w:lang w:val="en-GB" w:eastAsia="da-DK"/>
        </w:rPr>
        <w:t xml:space="preserve"> </w:t>
      </w:r>
    </w:p>
    <w:p w:rsidR="00A215D6" w:rsidRPr="003D23F8" w:rsidRDefault="00A215D6" w:rsidP="00A62DFF">
      <w:pPr>
        <w:spacing w:after="0" w:line="240" w:lineRule="auto"/>
        <w:ind w:left="360" w:hanging="360"/>
        <w:contextualSpacing/>
        <w:rPr>
          <w:rFonts w:cs="Arial"/>
          <w:sz w:val="24"/>
          <w:szCs w:val="24"/>
          <w:lang w:val="en-GB" w:eastAsia="da-DK"/>
        </w:rPr>
      </w:pPr>
    </w:p>
    <w:p w:rsidR="00A215D6" w:rsidRPr="003D23F8" w:rsidRDefault="00A215D6" w:rsidP="00A62DFF">
      <w:pPr>
        <w:numPr>
          <w:ilvl w:val="0"/>
          <w:numId w:val="1"/>
        </w:numPr>
        <w:spacing w:after="0" w:line="240" w:lineRule="auto"/>
        <w:ind w:left="360"/>
        <w:contextualSpacing/>
        <w:rPr>
          <w:rFonts w:cs="Arial"/>
          <w:color w:val="339966"/>
          <w:sz w:val="24"/>
          <w:szCs w:val="24"/>
          <w:lang w:val="en-US" w:eastAsia="da-DK"/>
        </w:rPr>
      </w:pPr>
      <w:r w:rsidRPr="003D23F8">
        <w:rPr>
          <w:rFonts w:cs="Arial"/>
          <w:sz w:val="24"/>
          <w:szCs w:val="24"/>
          <w:lang w:val="en-US" w:eastAsia="da-DK"/>
        </w:rPr>
        <w:t>When using the</w:t>
      </w:r>
      <w:r w:rsidRPr="003D23F8">
        <w:rPr>
          <w:rFonts w:cs="Arial"/>
          <w:color w:val="FF0000"/>
          <w:sz w:val="24"/>
          <w:szCs w:val="24"/>
          <w:lang w:val="en-US" w:eastAsia="da-DK"/>
        </w:rPr>
        <w:t xml:space="preserve"> </w:t>
      </w:r>
      <w:r w:rsidRPr="003D23F8">
        <w:rPr>
          <w:rFonts w:cs="Arial"/>
          <w:sz w:val="24"/>
          <w:szCs w:val="24"/>
          <w:lang w:val="en-US" w:eastAsia="da-DK"/>
        </w:rPr>
        <w:t xml:space="preserve">FotoSan treatment in root canals, is it still necessary to rinse with Sodium Hypochlorite? </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You use Sodium Hypochlorite in combination with the mechanical preparation of the root canal to flush out debris, microscopic metal </w:t>
      </w:r>
      <w:r w:rsidRPr="003D23F8">
        <w:rPr>
          <w:rFonts w:cs="Arial"/>
          <w:color w:val="00B050"/>
          <w:sz w:val="24"/>
          <w:szCs w:val="24"/>
          <w:lang w:val="en-US" w:eastAsia="da-DK"/>
        </w:rPr>
        <w:t>particles</w:t>
      </w:r>
      <w:r w:rsidRPr="003D23F8">
        <w:rPr>
          <w:rFonts w:cs="Arial"/>
          <w:color w:val="FF0000"/>
          <w:sz w:val="24"/>
          <w:szCs w:val="24"/>
          <w:lang w:val="en-US" w:eastAsia="da-DK"/>
        </w:rPr>
        <w:t xml:space="preserve"> </w:t>
      </w:r>
      <w:r w:rsidRPr="003D23F8">
        <w:rPr>
          <w:rFonts w:cs="Arial"/>
          <w:color w:val="339966"/>
          <w:sz w:val="24"/>
          <w:szCs w:val="24"/>
          <w:lang w:val="en-US" w:eastAsia="da-DK"/>
        </w:rPr>
        <w:t xml:space="preserve">from your files etc. If using EDTA gel plus Sodium Hypochlorite you will have a foamy effect as well </w:t>
      </w:r>
      <w:r w:rsidRPr="003D23F8">
        <w:rPr>
          <w:rFonts w:cs="Arial"/>
          <w:color w:val="00B050"/>
          <w:sz w:val="24"/>
          <w:szCs w:val="24"/>
          <w:lang w:val="en-US" w:eastAsia="da-DK"/>
        </w:rPr>
        <w:t xml:space="preserve">making </w:t>
      </w:r>
      <w:r w:rsidRPr="003D23F8">
        <w:rPr>
          <w:rFonts w:cs="Arial"/>
          <w:color w:val="339966"/>
          <w:sz w:val="24"/>
          <w:szCs w:val="24"/>
          <w:lang w:val="en-US" w:eastAsia="da-DK"/>
        </w:rPr>
        <w:t>it easier to rinse out debris from the root canal.</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HOWEVER, </w:t>
      </w:r>
      <w:r w:rsidRPr="003D23F8">
        <w:rPr>
          <w:rFonts w:cs="Arial"/>
          <w:color w:val="00B050"/>
          <w:sz w:val="24"/>
          <w:szCs w:val="24"/>
          <w:lang w:val="en-US" w:eastAsia="da-DK"/>
        </w:rPr>
        <w:t>the recommended length of time for</w:t>
      </w:r>
      <w:r w:rsidRPr="003D23F8">
        <w:rPr>
          <w:rFonts w:cs="Arial"/>
          <w:color w:val="FF0000"/>
          <w:sz w:val="24"/>
          <w:szCs w:val="24"/>
          <w:lang w:val="en-US" w:eastAsia="da-DK"/>
        </w:rPr>
        <w:t xml:space="preserve"> </w:t>
      </w:r>
      <w:r w:rsidRPr="003D23F8">
        <w:rPr>
          <w:rFonts w:cs="Arial"/>
          <w:color w:val="339966"/>
          <w:sz w:val="24"/>
          <w:szCs w:val="24"/>
          <w:lang w:val="en-US" w:eastAsia="da-DK"/>
        </w:rPr>
        <w:t xml:space="preserve">rinsing with Sodium Hypochlorite </w:t>
      </w:r>
      <w:r w:rsidRPr="003D23F8">
        <w:rPr>
          <w:rFonts w:cs="Arial"/>
          <w:color w:val="00B050"/>
          <w:sz w:val="24"/>
          <w:szCs w:val="24"/>
          <w:lang w:val="en-US" w:eastAsia="da-DK"/>
        </w:rPr>
        <w:t>(30 minutes)</w:t>
      </w:r>
      <w:r w:rsidRPr="003D23F8">
        <w:rPr>
          <w:rFonts w:cs="Arial"/>
          <w:color w:val="339966"/>
          <w:sz w:val="24"/>
          <w:szCs w:val="24"/>
          <w:lang w:val="en-US" w:eastAsia="da-DK"/>
        </w:rPr>
        <w:t xml:space="preserve"> may be reduced to a minimum” if using FotoSan.</w:t>
      </w:r>
    </w:p>
    <w:p w:rsidR="00A215D6" w:rsidRPr="003D23F8" w:rsidRDefault="00A215D6" w:rsidP="00A62DFF">
      <w:pPr>
        <w:spacing w:after="0" w:line="240" w:lineRule="auto"/>
        <w:ind w:left="360" w:hanging="360"/>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Which bacteria are killed when using FotoSan?</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In principle all bacteria </w:t>
      </w:r>
      <w:r w:rsidRPr="003D23F8">
        <w:rPr>
          <w:rFonts w:cs="Arial"/>
          <w:color w:val="00B050"/>
          <w:sz w:val="24"/>
          <w:szCs w:val="24"/>
          <w:lang w:val="en-US" w:eastAsia="da-DK"/>
        </w:rPr>
        <w:t>are killed</w:t>
      </w:r>
      <w:r w:rsidRPr="003D23F8">
        <w:rPr>
          <w:rFonts w:cs="Arial"/>
          <w:color w:val="339966"/>
          <w:sz w:val="24"/>
          <w:szCs w:val="24"/>
          <w:lang w:val="en-US" w:eastAsia="da-DK"/>
        </w:rPr>
        <w:t xml:space="preserve">, </w:t>
      </w:r>
      <w:r w:rsidRPr="003D23F8">
        <w:rPr>
          <w:rFonts w:cs="Arial"/>
          <w:color w:val="00B050"/>
          <w:sz w:val="24"/>
          <w:szCs w:val="24"/>
          <w:lang w:val="en-US" w:eastAsia="da-DK"/>
        </w:rPr>
        <w:t>as well as</w:t>
      </w:r>
      <w:r w:rsidRPr="003D23F8">
        <w:rPr>
          <w:rFonts w:cs="Arial"/>
          <w:color w:val="FF0000"/>
          <w:sz w:val="24"/>
          <w:szCs w:val="24"/>
          <w:lang w:val="en-US" w:eastAsia="da-DK"/>
        </w:rPr>
        <w:t xml:space="preserve"> </w:t>
      </w:r>
      <w:r w:rsidRPr="003D23F8">
        <w:rPr>
          <w:rFonts w:cs="Arial"/>
          <w:color w:val="339966"/>
          <w:sz w:val="24"/>
          <w:szCs w:val="24"/>
          <w:lang w:val="en-US" w:eastAsia="da-DK"/>
        </w:rPr>
        <w:t>fungus, protozoa and viruses</w:t>
      </w:r>
      <w:r w:rsidRPr="003D23F8">
        <w:rPr>
          <w:rFonts w:cs="Arial"/>
          <w:color w:val="00B050"/>
          <w:sz w:val="24"/>
          <w:szCs w:val="24"/>
          <w:lang w:val="en-US" w:eastAsia="da-DK"/>
        </w:rPr>
        <w:t>. However,</w:t>
      </w:r>
      <w:r w:rsidRPr="003D23F8">
        <w:rPr>
          <w:rFonts w:cs="Arial"/>
          <w:color w:val="339966"/>
          <w:sz w:val="24"/>
          <w:szCs w:val="24"/>
          <w:lang w:val="en-US" w:eastAsia="da-DK"/>
        </w:rPr>
        <w:t xml:space="preserve"> not all types and variations have been tested. The LAD technique has been used on many different types, and based on </w:t>
      </w:r>
      <w:r w:rsidRPr="003D23F8">
        <w:rPr>
          <w:rFonts w:cs="Arial"/>
          <w:color w:val="00B050"/>
          <w:sz w:val="24"/>
          <w:szCs w:val="24"/>
          <w:lang w:val="en-US" w:eastAsia="da-DK"/>
        </w:rPr>
        <w:t>these tests</w:t>
      </w:r>
      <w:r w:rsidRPr="003D23F8">
        <w:rPr>
          <w:rFonts w:cs="Arial"/>
          <w:color w:val="339966"/>
          <w:sz w:val="24"/>
          <w:szCs w:val="24"/>
          <w:lang w:val="en-US" w:eastAsia="da-DK"/>
        </w:rPr>
        <w:t xml:space="preserve"> one </w:t>
      </w:r>
      <w:r w:rsidRPr="003D23F8">
        <w:rPr>
          <w:rFonts w:cs="Arial"/>
          <w:color w:val="00B050"/>
          <w:sz w:val="24"/>
          <w:szCs w:val="24"/>
          <w:lang w:val="en-US" w:eastAsia="da-DK"/>
        </w:rPr>
        <w:t>could</w:t>
      </w:r>
      <w:r w:rsidRPr="003D23F8">
        <w:rPr>
          <w:rFonts w:cs="Arial"/>
          <w:color w:val="FF0000"/>
          <w:sz w:val="24"/>
          <w:szCs w:val="24"/>
          <w:lang w:val="en-US" w:eastAsia="da-DK"/>
        </w:rPr>
        <w:t xml:space="preserve"> </w:t>
      </w:r>
      <w:r w:rsidRPr="003D23F8">
        <w:rPr>
          <w:rFonts w:cs="Arial"/>
          <w:color w:val="339966"/>
          <w:sz w:val="24"/>
          <w:szCs w:val="24"/>
          <w:lang w:val="en-US" w:eastAsia="da-DK"/>
        </w:rPr>
        <w:t>conclude that it works on all types of microorganisms. For specific names</w:t>
      </w:r>
      <w:r w:rsidRPr="003D23F8">
        <w:rPr>
          <w:rFonts w:cs="Arial"/>
          <w:color w:val="00B050"/>
          <w:sz w:val="24"/>
          <w:szCs w:val="24"/>
          <w:lang w:val="en-US" w:eastAsia="da-DK"/>
        </w:rPr>
        <w:t xml:space="preserve">, </w:t>
      </w:r>
      <w:r w:rsidRPr="003D23F8">
        <w:rPr>
          <w:rFonts w:cs="Arial"/>
          <w:color w:val="339966"/>
          <w:sz w:val="24"/>
          <w:szCs w:val="24"/>
          <w:lang w:val="en-US" w:eastAsia="da-DK"/>
        </w:rPr>
        <w:t>please see</w:t>
      </w:r>
      <w:r w:rsidRPr="003D23F8">
        <w:rPr>
          <w:rFonts w:cs="Arial"/>
          <w:color w:val="FF0000"/>
          <w:sz w:val="24"/>
          <w:szCs w:val="24"/>
          <w:lang w:val="en-US" w:eastAsia="da-DK"/>
        </w:rPr>
        <w:t xml:space="preserve"> </w:t>
      </w:r>
      <w:r w:rsidRPr="003D23F8">
        <w:rPr>
          <w:rFonts w:cs="Arial"/>
          <w:color w:val="00B050"/>
          <w:sz w:val="24"/>
          <w:szCs w:val="24"/>
          <w:lang w:val="en-US" w:eastAsia="da-DK"/>
        </w:rPr>
        <w:t>the</w:t>
      </w:r>
      <w:r w:rsidRPr="003D23F8">
        <w:rPr>
          <w:rFonts w:cs="Arial"/>
          <w:color w:val="339966"/>
          <w:sz w:val="24"/>
          <w:szCs w:val="24"/>
          <w:lang w:val="en-US" w:eastAsia="da-DK"/>
        </w:rPr>
        <w:t xml:space="preserve"> overview in our brochure. </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color w:val="339966"/>
          <w:sz w:val="24"/>
          <w:szCs w:val="24"/>
          <w:lang w:val="en-US" w:eastAsia="da-DK"/>
        </w:rPr>
      </w:pPr>
      <w:r w:rsidRPr="003D23F8">
        <w:rPr>
          <w:rFonts w:cs="Arial"/>
          <w:sz w:val="24"/>
          <w:szCs w:val="24"/>
          <w:lang w:val="en-US" w:eastAsia="da-DK"/>
        </w:rPr>
        <w:t>Would it be possible to rinse out the TBO by using Sodium Hypochlorite instead of sterile water/saline? We do not want to use regular water and we do not have sterile water/saline in the clinic.</w:t>
      </w:r>
    </w:p>
    <w:p w:rsidR="00A215D6"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If you do not use sterile water/saline routinely</w:t>
      </w:r>
      <w:r w:rsidRPr="003D23F8">
        <w:rPr>
          <w:rFonts w:cs="Arial"/>
          <w:color w:val="00B050"/>
          <w:sz w:val="24"/>
          <w:szCs w:val="24"/>
          <w:lang w:val="en-US" w:eastAsia="da-DK"/>
        </w:rPr>
        <w:t xml:space="preserve">, </w:t>
      </w:r>
      <w:r w:rsidRPr="003D23F8">
        <w:rPr>
          <w:rFonts w:cs="Arial"/>
          <w:color w:val="339966"/>
          <w:sz w:val="24"/>
          <w:szCs w:val="24"/>
          <w:lang w:val="en-US" w:eastAsia="da-DK"/>
        </w:rPr>
        <w:t xml:space="preserve">you could use Sodium </w:t>
      </w:r>
      <w:r>
        <w:rPr>
          <w:rFonts w:cs="Arial"/>
          <w:color w:val="339966"/>
          <w:sz w:val="24"/>
          <w:szCs w:val="24"/>
          <w:lang w:val="en-US" w:eastAsia="da-DK"/>
        </w:rPr>
        <w:t>Hypochlorite as an alternative.</w:t>
      </w:r>
    </w:p>
    <w:p w:rsidR="00A215D6" w:rsidRPr="00F36E9E" w:rsidRDefault="00A215D6" w:rsidP="00A62DFF">
      <w:pPr>
        <w:spacing w:after="0" w:line="240" w:lineRule="auto"/>
        <w:ind w:left="360"/>
        <w:contextualSpacing/>
        <w:rPr>
          <w:rFonts w:cs="Arial"/>
          <w:color w:val="339966"/>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Does PAD/PACT only destroy aerobic</w:t>
      </w:r>
      <w:r w:rsidRPr="003D23F8">
        <w:rPr>
          <w:rFonts w:cs="Arial"/>
          <w:color w:val="FF0000"/>
          <w:sz w:val="24"/>
          <w:szCs w:val="24"/>
          <w:lang w:val="en-US" w:eastAsia="da-DK"/>
        </w:rPr>
        <w:t xml:space="preserve"> </w:t>
      </w:r>
      <w:r w:rsidRPr="003D23F8">
        <w:rPr>
          <w:rFonts w:cs="Arial"/>
          <w:sz w:val="24"/>
          <w:szCs w:val="24"/>
          <w:lang w:val="en-US" w:eastAsia="da-DK"/>
        </w:rPr>
        <w:t>bacteria? (There should be oxygen present in order for FotoSan to work)</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FotoSan is also effective on </w:t>
      </w:r>
      <w:r w:rsidRPr="003D23F8">
        <w:rPr>
          <w:rFonts w:cs="Arial"/>
          <w:color w:val="00B050"/>
          <w:sz w:val="24"/>
          <w:szCs w:val="24"/>
          <w:lang w:val="en-US" w:eastAsia="da-DK"/>
        </w:rPr>
        <w:t>anaerobic</w:t>
      </w:r>
      <w:r w:rsidRPr="003D23F8">
        <w:rPr>
          <w:rFonts w:cs="Arial"/>
          <w:color w:val="FF0000"/>
          <w:sz w:val="24"/>
          <w:szCs w:val="24"/>
          <w:lang w:val="en-US" w:eastAsia="da-DK"/>
        </w:rPr>
        <w:t xml:space="preserve"> </w:t>
      </w:r>
      <w:r w:rsidRPr="003D23F8">
        <w:rPr>
          <w:rFonts w:cs="Arial"/>
          <w:color w:val="339966"/>
          <w:sz w:val="24"/>
          <w:szCs w:val="24"/>
          <w:lang w:val="en-US" w:eastAsia="da-DK"/>
        </w:rPr>
        <w:t>bacteria in periodontal pockets because the actual biofilm will be destroyed first. A</w:t>
      </w:r>
      <w:r w:rsidRPr="003D23F8">
        <w:rPr>
          <w:rFonts w:cs="Arial"/>
          <w:color w:val="00B050"/>
          <w:sz w:val="24"/>
          <w:szCs w:val="24"/>
          <w:lang w:val="en-US" w:eastAsia="da-DK"/>
        </w:rPr>
        <w:t xml:space="preserve">naerobic </w:t>
      </w:r>
      <w:r w:rsidRPr="003D23F8">
        <w:rPr>
          <w:rFonts w:cs="Arial"/>
          <w:color w:val="339966"/>
          <w:sz w:val="24"/>
          <w:szCs w:val="24"/>
          <w:lang w:val="en-US" w:eastAsia="da-DK"/>
        </w:rPr>
        <w:t xml:space="preserve">bacteria are typically “hiding” in biofilm. (The bacteria present in the biofilm are living in an </w:t>
      </w:r>
      <w:r w:rsidRPr="003D23F8">
        <w:rPr>
          <w:rFonts w:cs="Arial"/>
          <w:color w:val="00B050"/>
          <w:sz w:val="24"/>
          <w:szCs w:val="24"/>
          <w:lang w:val="en-US" w:eastAsia="da-DK"/>
        </w:rPr>
        <w:t>environment</w:t>
      </w:r>
      <w:r w:rsidRPr="003D23F8">
        <w:rPr>
          <w:rFonts w:cs="Arial"/>
          <w:color w:val="339966"/>
          <w:sz w:val="24"/>
          <w:szCs w:val="24"/>
          <w:lang w:val="en-US" w:eastAsia="da-DK"/>
        </w:rPr>
        <w:t xml:space="preserve"> low on oxygen).</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What is the concentration of the TBO in FotoSan Agent?</w:t>
      </w:r>
    </w:p>
    <w:p w:rsidR="00A215D6" w:rsidRDefault="00A215D6" w:rsidP="00A62DFF">
      <w:pPr>
        <w:spacing w:after="0" w:line="240" w:lineRule="auto"/>
        <w:ind w:firstLine="360"/>
        <w:contextualSpacing/>
        <w:rPr>
          <w:rFonts w:cs="Arial"/>
          <w:color w:val="339966"/>
          <w:sz w:val="24"/>
          <w:szCs w:val="24"/>
          <w:lang w:eastAsia="da-DK"/>
        </w:rPr>
      </w:pPr>
      <w:r w:rsidRPr="003D23F8">
        <w:rPr>
          <w:rFonts w:cs="Arial"/>
          <w:color w:val="339966"/>
          <w:sz w:val="24"/>
          <w:szCs w:val="24"/>
          <w:lang w:eastAsia="da-DK"/>
        </w:rPr>
        <w:t>0,1mg/ml = 0,01%</w:t>
      </w:r>
    </w:p>
    <w:p w:rsidR="00A215D6" w:rsidRPr="003D23F8" w:rsidRDefault="00A215D6" w:rsidP="00A62DFF">
      <w:pPr>
        <w:spacing w:after="0" w:line="240" w:lineRule="auto"/>
        <w:ind w:firstLine="360"/>
        <w:contextualSpacing/>
        <w:rPr>
          <w:rFonts w:cs="Arial"/>
          <w:color w:val="339966"/>
          <w:sz w:val="24"/>
          <w:szCs w:val="24"/>
          <w:lang w:eastAsia="da-DK"/>
        </w:rPr>
      </w:pPr>
      <w:r>
        <w:rPr>
          <w:rFonts w:cs="Arial"/>
          <w:color w:val="339966"/>
          <w:sz w:val="24"/>
          <w:szCs w:val="24"/>
          <w:lang w:eastAsia="da-DK"/>
        </w:rPr>
        <w:br w:type="page"/>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What is the difference between TBO and</w:t>
      </w:r>
      <w:r w:rsidRPr="003D23F8">
        <w:rPr>
          <w:rFonts w:cs="Arial"/>
          <w:color w:val="FF0000"/>
          <w:sz w:val="24"/>
          <w:szCs w:val="24"/>
          <w:lang w:val="en-US" w:eastAsia="da-DK"/>
        </w:rPr>
        <w:t xml:space="preserve"> </w:t>
      </w:r>
      <w:r w:rsidRPr="003D23F8">
        <w:rPr>
          <w:rFonts w:cs="Arial"/>
          <w:sz w:val="24"/>
          <w:szCs w:val="24"/>
          <w:lang w:val="en-US" w:eastAsia="da-DK"/>
        </w:rPr>
        <w:t>Methylene Blue?</w:t>
      </w:r>
    </w:p>
    <w:p w:rsidR="00A215D6" w:rsidRPr="003D23F8" w:rsidRDefault="00A215D6" w:rsidP="00A62DFF">
      <w:pPr>
        <w:spacing w:after="0" w:line="240" w:lineRule="auto"/>
        <w:ind w:left="360"/>
        <w:contextualSpacing/>
        <w:rPr>
          <w:rFonts w:cs="Arial"/>
          <w:sz w:val="24"/>
          <w:szCs w:val="24"/>
          <w:lang w:val="en-US" w:eastAsia="da-DK"/>
        </w:rPr>
      </w:pPr>
      <w:r w:rsidRPr="003D23F8">
        <w:rPr>
          <w:rFonts w:cs="Arial"/>
          <w:color w:val="339966"/>
          <w:sz w:val="24"/>
          <w:szCs w:val="24"/>
          <w:lang w:val="en-US" w:eastAsia="da-DK"/>
        </w:rPr>
        <w:t xml:space="preserve">It is the same </w:t>
      </w:r>
      <w:r w:rsidRPr="003D23F8">
        <w:rPr>
          <w:rFonts w:cs="Arial"/>
          <w:color w:val="00B050"/>
          <w:sz w:val="24"/>
          <w:szCs w:val="24"/>
          <w:lang w:val="en-US" w:eastAsia="da-DK"/>
        </w:rPr>
        <w:t>type</w:t>
      </w:r>
      <w:r w:rsidRPr="003D23F8">
        <w:rPr>
          <w:rFonts w:cs="Arial"/>
          <w:color w:val="FF0000"/>
          <w:sz w:val="24"/>
          <w:szCs w:val="24"/>
          <w:lang w:val="en-US" w:eastAsia="da-DK"/>
        </w:rPr>
        <w:t xml:space="preserve"> </w:t>
      </w:r>
      <w:r w:rsidRPr="003D23F8">
        <w:rPr>
          <w:rFonts w:cs="Arial"/>
          <w:color w:val="339966"/>
          <w:sz w:val="24"/>
          <w:szCs w:val="24"/>
          <w:lang w:val="en-US" w:eastAsia="da-DK"/>
        </w:rPr>
        <w:t xml:space="preserve">of substance </w:t>
      </w:r>
      <w:r w:rsidRPr="003D23F8">
        <w:rPr>
          <w:rFonts w:cs="Arial"/>
          <w:color w:val="00B050"/>
          <w:sz w:val="24"/>
          <w:szCs w:val="24"/>
          <w:lang w:val="en-US" w:eastAsia="da-DK"/>
        </w:rPr>
        <w:t>with identical effects</w:t>
      </w:r>
      <w:r w:rsidRPr="003D23F8">
        <w:rPr>
          <w:rFonts w:cs="Arial"/>
          <w:color w:val="339966"/>
          <w:sz w:val="24"/>
          <w:szCs w:val="24"/>
          <w:lang w:val="en-US" w:eastAsia="da-DK"/>
        </w:rPr>
        <w:t xml:space="preserve">. The main difference between the two is the </w:t>
      </w:r>
      <w:r w:rsidRPr="003D23F8">
        <w:rPr>
          <w:rFonts w:cs="Arial"/>
          <w:color w:val="00B050"/>
          <w:sz w:val="24"/>
          <w:szCs w:val="24"/>
          <w:lang w:val="en-US" w:eastAsia="da-DK"/>
        </w:rPr>
        <w:t>maximum light</w:t>
      </w:r>
      <w:r w:rsidRPr="003D23F8">
        <w:rPr>
          <w:rFonts w:cs="Arial"/>
          <w:color w:val="FF0000"/>
          <w:sz w:val="24"/>
          <w:szCs w:val="24"/>
          <w:lang w:val="en-US" w:eastAsia="da-DK"/>
        </w:rPr>
        <w:t xml:space="preserve"> </w:t>
      </w:r>
      <w:r w:rsidRPr="003D23F8">
        <w:rPr>
          <w:rFonts w:cs="Arial"/>
          <w:color w:val="339966"/>
          <w:sz w:val="24"/>
          <w:szCs w:val="24"/>
          <w:lang w:val="en-US" w:eastAsia="da-DK"/>
        </w:rPr>
        <w:t xml:space="preserve">absorption, which is  aprox. </w:t>
      </w:r>
      <w:r w:rsidRPr="003D23F8">
        <w:rPr>
          <w:rFonts w:cs="Arial"/>
          <w:color w:val="339966"/>
          <w:sz w:val="24"/>
          <w:szCs w:val="24"/>
          <w:lang w:val="en-GB" w:eastAsia="da-DK"/>
        </w:rPr>
        <w:t xml:space="preserve">660 nm for </w:t>
      </w:r>
      <w:r w:rsidRPr="003D23F8">
        <w:rPr>
          <w:rFonts w:cs="Arial"/>
          <w:color w:val="339966"/>
          <w:sz w:val="24"/>
          <w:szCs w:val="24"/>
          <w:lang w:val="en-US" w:eastAsia="da-DK"/>
        </w:rPr>
        <w:t xml:space="preserve">Methylene Blue </w:t>
      </w:r>
      <w:r w:rsidRPr="003D23F8">
        <w:rPr>
          <w:rFonts w:cs="Arial"/>
          <w:color w:val="339966"/>
          <w:sz w:val="24"/>
          <w:szCs w:val="24"/>
          <w:lang w:val="en-GB" w:eastAsia="da-DK"/>
        </w:rPr>
        <w:t>and aprox. 630 nm for TBO. Therefore</w:t>
      </w:r>
      <w:r w:rsidRPr="003D23F8">
        <w:rPr>
          <w:rFonts w:cs="Arial"/>
          <w:color w:val="339966"/>
          <w:sz w:val="24"/>
          <w:szCs w:val="24"/>
          <w:lang w:val="en-US" w:eastAsia="da-DK"/>
        </w:rPr>
        <w:t xml:space="preserve"> different light sources are required to activate the substances.</w:t>
      </w:r>
      <w:r w:rsidRPr="003D23F8">
        <w:rPr>
          <w:rFonts w:cs="Arial"/>
          <w:color w:val="339966"/>
          <w:sz w:val="24"/>
          <w:szCs w:val="24"/>
          <w:lang w:val="en-US" w:eastAsia="da-DK"/>
        </w:rPr>
        <w:br/>
      </w:r>
    </w:p>
    <w:p w:rsidR="00A215D6" w:rsidRPr="003D23F8" w:rsidRDefault="00A215D6" w:rsidP="00A62DFF">
      <w:pPr>
        <w:numPr>
          <w:ilvl w:val="0"/>
          <w:numId w:val="1"/>
        </w:numPr>
        <w:spacing w:after="0" w:line="240" w:lineRule="auto"/>
        <w:ind w:left="360"/>
        <w:contextualSpacing/>
        <w:rPr>
          <w:rFonts w:cs="Arial"/>
          <w:sz w:val="24"/>
          <w:szCs w:val="24"/>
          <w:lang w:val="en-GB" w:eastAsia="da-DK"/>
        </w:rPr>
      </w:pPr>
      <w:r w:rsidRPr="003D23F8">
        <w:rPr>
          <w:rFonts w:cs="Arial"/>
          <w:sz w:val="24"/>
          <w:szCs w:val="24"/>
          <w:lang w:val="en-US" w:eastAsia="da-DK"/>
        </w:rPr>
        <w:t xml:space="preserve">I have a laser in my clinic where you can set the light spectrum at 625-635 nm. </w:t>
      </w:r>
      <w:r w:rsidRPr="003D23F8">
        <w:rPr>
          <w:rFonts w:cs="Arial"/>
          <w:sz w:val="24"/>
          <w:szCs w:val="24"/>
          <w:lang w:val="en-GB" w:eastAsia="da-DK"/>
        </w:rPr>
        <w:t>Can I use the FotoSan TBO?</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Yes, it is in general possible, but</w:t>
      </w:r>
      <w:r w:rsidRPr="003D23F8">
        <w:rPr>
          <w:rFonts w:cs="Arial"/>
          <w:color w:val="339966"/>
          <w:sz w:val="24"/>
          <w:szCs w:val="24"/>
          <w:lang w:val="en-US" w:eastAsia="da-DK"/>
        </w:rPr>
        <w:t xml:space="preserve"> it has not been tested. Please make sure that sufficient energy </w:t>
      </w:r>
      <w:r w:rsidRPr="003D23F8">
        <w:rPr>
          <w:rFonts w:cs="Arial"/>
          <w:color w:val="00B050"/>
          <w:sz w:val="24"/>
          <w:szCs w:val="24"/>
          <w:lang w:val="en-US" w:eastAsia="da-DK"/>
        </w:rPr>
        <w:t>is being emitted</w:t>
      </w:r>
      <w:r w:rsidRPr="003D23F8">
        <w:rPr>
          <w:rFonts w:cs="Arial"/>
          <w:color w:val="339966"/>
          <w:sz w:val="24"/>
          <w:szCs w:val="24"/>
          <w:lang w:val="en-US" w:eastAsia="da-DK"/>
        </w:rPr>
        <w:t xml:space="preserve"> (measured in joule = </w:t>
      </w:r>
      <w:r w:rsidRPr="003D23F8">
        <w:rPr>
          <w:rFonts w:cs="Arial"/>
          <w:color w:val="00B050"/>
          <w:sz w:val="24"/>
          <w:szCs w:val="24"/>
          <w:lang w:val="en-US" w:eastAsia="da-DK"/>
        </w:rPr>
        <w:t>watt x time).</w:t>
      </w:r>
    </w:p>
    <w:p w:rsidR="00A215D6" w:rsidRPr="003D23F8" w:rsidRDefault="00A215D6" w:rsidP="00A62DFF">
      <w:pPr>
        <w:spacing w:after="0" w:line="240" w:lineRule="auto"/>
        <w:ind w:left="360" w:hanging="360"/>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To which portion</w:t>
      </w:r>
      <w:r w:rsidRPr="003D23F8">
        <w:rPr>
          <w:rFonts w:cs="Arial"/>
          <w:color w:val="FF0000"/>
          <w:sz w:val="24"/>
          <w:szCs w:val="24"/>
          <w:lang w:val="en-US" w:eastAsia="da-DK"/>
        </w:rPr>
        <w:t xml:space="preserve"> </w:t>
      </w:r>
      <w:r w:rsidRPr="003D23F8">
        <w:rPr>
          <w:rFonts w:cs="Arial"/>
          <w:sz w:val="24"/>
          <w:szCs w:val="24"/>
          <w:lang w:val="en-US" w:eastAsia="da-DK"/>
        </w:rPr>
        <w:t>of the bacteria membrane does the TBO attach itself?</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To various</w:t>
      </w:r>
      <w:r w:rsidRPr="003D23F8">
        <w:rPr>
          <w:rFonts w:cs="Arial"/>
          <w:color w:val="FF0000"/>
          <w:sz w:val="24"/>
          <w:szCs w:val="24"/>
          <w:lang w:val="en-US" w:eastAsia="da-DK"/>
        </w:rPr>
        <w:t xml:space="preserve"> </w:t>
      </w:r>
      <w:r w:rsidRPr="003D23F8">
        <w:rPr>
          <w:rFonts w:cs="Arial"/>
          <w:color w:val="00B050"/>
          <w:sz w:val="24"/>
          <w:szCs w:val="24"/>
          <w:lang w:val="en-US" w:eastAsia="da-DK"/>
        </w:rPr>
        <w:t>polysaccharides.  However, TBO also binds to intra cellular structures such as DNA/RNA, organelles etc.</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 xml:space="preserve">Does FotoSan only work on gram positive bacteria? </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 xml:space="preserve">It has a higher success rate on gram positive bacteria, and slightly less on gram negative. Gram negative bacteria also have an outer cellular membrane and it is necessary to break this down (the cellular membrane is the reason why you cannot dye it with gram color). </w:t>
      </w:r>
      <w:r w:rsidRPr="003D23F8">
        <w:rPr>
          <w:rFonts w:cs="Arial"/>
          <w:color w:val="00B050"/>
          <w:sz w:val="24"/>
          <w:szCs w:val="24"/>
          <w:lang w:val="en-US" w:eastAsia="da-DK"/>
        </w:rPr>
        <w:br/>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Does TBO also stain human cells?</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Not </w:t>
      </w:r>
      <w:r w:rsidRPr="003D23F8">
        <w:rPr>
          <w:rFonts w:cs="Arial"/>
          <w:color w:val="00B050"/>
          <w:sz w:val="24"/>
          <w:szCs w:val="24"/>
          <w:lang w:val="en-US" w:eastAsia="da-DK"/>
        </w:rPr>
        <w:t>directly.  It will</w:t>
      </w:r>
      <w:r w:rsidRPr="003D23F8">
        <w:rPr>
          <w:rFonts w:cs="Arial"/>
          <w:color w:val="339966"/>
          <w:sz w:val="24"/>
          <w:szCs w:val="24"/>
          <w:lang w:val="en-US" w:eastAsia="da-DK"/>
        </w:rPr>
        <w:t xml:space="preserve"> attach to dead structures such as a skin surface, but not a wound where the cells are exposed. </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color w:val="339966"/>
          <w:sz w:val="24"/>
          <w:szCs w:val="24"/>
          <w:lang w:val="en-GB" w:eastAsia="da-DK"/>
        </w:rPr>
      </w:pPr>
      <w:r w:rsidRPr="003D23F8">
        <w:rPr>
          <w:rFonts w:cs="Arial"/>
          <w:sz w:val="24"/>
          <w:szCs w:val="24"/>
          <w:lang w:val="en-US" w:eastAsia="da-DK"/>
        </w:rPr>
        <w:t>Why does PAD/PACT not destroy healthy human cells, but only ”bad  bacteria”…</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PAD/PACT works in principle on all bacteria and vira and protozoa to various degrees and not only “bad” bacteria. Generally the pathogenic bacteria are more sensitive than non-pathogenic bacteria to treatment. The reason why PACT does not affect human cells is that the photosensitizer does not bind mainly on human cells. Binding is the requirement for destruction of the cells.</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During full mouth treatment with FotoSan, is there a risk of contaminating previously treated areas before completion of the procedure?</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One can never prevent any area of the mouth to be recolonized by bacteria. The purpose of the FotoSan treatment is not to try to obtain “sterile” pockets, but to kill the perio-pathogenic bacteria.</w:t>
      </w:r>
    </w:p>
    <w:p w:rsidR="00A215D6" w:rsidRPr="003D23F8" w:rsidRDefault="00A215D6" w:rsidP="00A62DFF">
      <w:pPr>
        <w:spacing w:after="0" w:line="240" w:lineRule="auto"/>
        <w:contextualSpacing/>
        <w:rPr>
          <w:rFonts w:cs="Arial"/>
          <w:color w:val="0000FF"/>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Is there any existing in-vivo literature for FotoSan?</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 xml:space="preserve">An Ex-vivo study has been submitted for publication. In this publication it is reported that FotoSan kills S. intermedius by 95, 99.7% immediately after inoculation. An in-vivo study is currently underway in </w:t>
      </w:r>
      <w:smartTag w:uri="urn:schemas-microsoft-com:office:smarttags" w:element="City">
        <w:smartTag w:uri="urn:schemas-microsoft-com:office:smarttags" w:element="place">
          <w:r w:rsidRPr="003D23F8">
            <w:rPr>
              <w:rFonts w:cs="Arial"/>
              <w:color w:val="00B050"/>
              <w:sz w:val="24"/>
              <w:szCs w:val="24"/>
              <w:lang w:val="en-US" w:eastAsia="da-DK"/>
            </w:rPr>
            <w:t>Rome</w:t>
          </w:r>
        </w:smartTag>
      </w:smartTag>
      <w:r w:rsidRPr="003D23F8">
        <w:rPr>
          <w:rFonts w:cs="Arial"/>
          <w:color w:val="00B050"/>
          <w:sz w:val="24"/>
          <w:szCs w:val="24"/>
          <w:lang w:val="en-US" w:eastAsia="da-DK"/>
        </w:rPr>
        <w:t>. Preliminary results will be available in autumn 2009.</w:t>
      </w:r>
      <w:r w:rsidRPr="003D23F8">
        <w:rPr>
          <w:rFonts w:cs="Arial"/>
          <w:color w:val="00B050"/>
          <w:sz w:val="24"/>
          <w:szCs w:val="24"/>
          <w:lang w:val="en-US" w:eastAsia="da-DK"/>
        </w:rPr>
        <w:br/>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Is FotoSan Agent FDA approved?</w:t>
      </w:r>
    </w:p>
    <w:p w:rsidR="00A215D6" w:rsidRPr="003D23F8" w:rsidRDefault="00A215D6" w:rsidP="00A62DFF">
      <w:pPr>
        <w:spacing w:after="0" w:line="240" w:lineRule="auto"/>
        <w:ind w:firstLine="360"/>
        <w:contextualSpacing/>
        <w:rPr>
          <w:rFonts w:cs="Arial"/>
          <w:color w:val="339966"/>
          <w:sz w:val="24"/>
          <w:szCs w:val="24"/>
          <w:lang w:val="en-US" w:eastAsia="da-DK"/>
        </w:rPr>
      </w:pPr>
      <w:r w:rsidRPr="003D23F8">
        <w:rPr>
          <w:rFonts w:cs="Arial"/>
          <w:color w:val="339966"/>
          <w:sz w:val="24"/>
          <w:szCs w:val="24"/>
          <w:lang w:val="en-US" w:eastAsia="da-DK"/>
        </w:rPr>
        <w:t>TBO is approved for medical purposes, but not specific for FotoSan or other indications.</w:t>
      </w:r>
    </w:p>
    <w:p w:rsidR="00A215D6" w:rsidRPr="003D23F8" w:rsidRDefault="00A215D6" w:rsidP="00A62DFF">
      <w:pPr>
        <w:spacing w:after="0" w:line="240" w:lineRule="auto"/>
        <w:ind w:left="360"/>
        <w:contextualSpacing/>
        <w:rPr>
          <w:rFonts w:cs="Arial"/>
          <w:sz w:val="24"/>
          <w:szCs w:val="24"/>
          <w:lang w:val="en-US" w:eastAsia="da-DK"/>
        </w:rPr>
      </w:pPr>
      <w:r>
        <w:rPr>
          <w:rFonts w:cs="Arial"/>
          <w:sz w:val="24"/>
          <w:szCs w:val="24"/>
          <w:lang w:val="en-US" w:eastAsia="da-DK"/>
        </w:rPr>
        <w:br w:type="page"/>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FotoSan can only be used for 8 minutes before re-charging is needed</w:t>
      </w:r>
    </w:p>
    <w:p w:rsidR="00A215D6"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For a normal treatment of 16 teeth x 2 sites  (facial/lingual) x 20 seconds (average) treatment time is 640 seconds = 10,5 minutes, but this situation is rare.</w:t>
      </w:r>
      <w:r w:rsidRPr="003D23F8">
        <w:rPr>
          <w:rFonts w:cs="Arial"/>
          <w:color w:val="00B050"/>
          <w:sz w:val="24"/>
          <w:szCs w:val="24"/>
          <w:lang w:val="en-US" w:eastAsia="da-DK"/>
        </w:rPr>
        <w:br/>
        <w:t>Should you need longer treatment time, the cost of a second unit is still less than 1 unit of competitive products.</w:t>
      </w:r>
      <w:r w:rsidRPr="003D23F8">
        <w:rPr>
          <w:rFonts w:cs="Arial"/>
          <w:color w:val="00B050"/>
          <w:sz w:val="24"/>
          <w:szCs w:val="24"/>
          <w:lang w:val="en-US" w:eastAsia="da-DK"/>
        </w:rPr>
        <w:br/>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Does Xanthan reduce the effectiveness of the FotoSan Agent?</w:t>
      </w:r>
    </w:p>
    <w:p w:rsidR="00A215D6" w:rsidRPr="003D23F8" w:rsidRDefault="00A215D6" w:rsidP="00A62DFF">
      <w:pPr>
        <w:spacing w:after="0" w:line="240" w:lineRule="auto"/>
        <w:ind w:left="360"/>
        <w:contextualSpacing/>
        <w:rPr>
          <w:rFonts w:cs="Arial"/>
          <w:sz w:val="24"/>
          <w:szCs w:val="24"/>
          <w:lang w:val="en-US" w:eastAsia="da-DK"/>
        </w:rPr>
      </w:pPr>
      <w:r w:rsidRPr="003D23F8">
        <w:rPr>
          <w:rFonts w:cs="Arial"/>
          <w:color w:val="00B050"/>
          <w:sz w:val="24"/>
          <w:szCs w:val="24"/>
          <w:lang w:val="en-US" w:eastAsia="da-DK"/>
        </w:rPr>
        <w:t xml:space="preserve">Internal tests show that Xanthan does not influence the effectiveness of FotoSan treatment. The FotoSan Agent Medium and High (gels) offers advantages in periodontal pockets where it is difficult to control bleeding. </w:t>
      </w:r>
      <w:r w:rsidRPr="003D23F8">
        <w:rPr>
          <w:rFonts w:cs="Arial"/>
          <w:color w:val="00B050"/>
          <w:sz w:val="24"/>
          <w:szCs w:val="24"/>
          <w:lang w:val="en-US" w:eastAsia="da-DK"/>
        </w:rPr>
        <w:br/>
      </w: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Does “Shake before use” mean that the FotoSan Agent is not homogeneous, indicating a separation of the FotoSan Agent?</w:t>
      </w:r>
    </w:p>
    <w:p w:rsidR="00A215D6" w:rsidRPr="003D23F8" w:rsidRDefault="00A215D6" w:rsidP="00A62DFF">
      <w:pPr>
        <w:spacing w:after="0" w:line="240" w:lineRule="auto"/>
        <w:ind w:left="360"/>
        <w:contextualSpacing/>
        <w:rPr>
          <w:rFonts w:cs="Arial"/>
          <w:color w:val="00B050"/>
          <w:sz w:val="24"/>
          <w:szCs w:val="24"/>
          <w:lang w:val="en-US" w:eastAsia="da-DK"/>
        </w:rPr>
      </w:pPr>
      <w:r w:rsidRPr="003D23F8">
        <w:rPr>
          <w:rFonts w:cs="Arial"/>
          <w:color w:val="00B050"/>
          <w:sz w:val="24"/>
          <w:szCs w:val="24"/>
          <w:lang w:val="en-US" w:eastAsia="da-DK"/>
        </w:rPr>
        <w:t>The creation of a clear layer over the viscous (Medium and High gel) blue layer does not indicate separation and will disappear by shaking.</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numPr>
          <w:ilvl w:val="0"/>
          <w:numId w:val="1"/>
        </w:numPr>
        <w:spacing w:after="0" w:line="240" w:lineRule="auto"/>
        <w:ind w:left="360"/>
        <w:contextualSpacing/>
        <w:rPr>
          <w:rFonts w:cs="Arial"/>
          <w:sz w:val="24"/>
          <w:szCs w:val="24"/>
          <w:lang w:val="en-US" w:eastAsia="da-DK"/>
        </w:rPr>
      </w:pPr>
      <w:r w:rsidRPr="003D23F8">
        <w:rPr>
          <w:rFonts w:cs="Arial"/>
          <w:sz w:val="24"/>
          <w:szCs w:val="24"/>
          <w:lang w:val="en-US" w:eastAsia="da-DK"/>
        </w:rPr>
        <w:t>Why does FotoSan Agent need to be used within 4 weeks after opening?</w:t>
      </w:r>
    </w:p>
    <w:p w:rsidR="00A215D6" w:rsidRPr="003D23F8" w:rsidRDefault="00A215D6" w:rsidP="00A62DFF">
      <w:pPr>
        <w:spacing w:after="0" w:line="240" w:lineRule="auto"/>
        <w:ind w:left="360"/>
        <w:contextualSpacing/>
        <w:rPr>
          <w:rFonts w:cs="Arial"/>
          <w:color w:val="339966"/>
          <w:sz w:val="24"/>
          <w:szCs w:val="24"/>
          <w:lang w:val="en-US" w:eastAsia="da-DK"/>
        </w:rPr>
      </w:pPr>
      <w:r w:rsidRPr="003D23F8">
        <w:rPr>
          <w:rFonts w:cs="Arial"/>
          <w:color w:val="339966"/>
          <w:sz w:val="24"/>
          <w:szCs w:val="24"/>
          <w:lang w:val="en-US" w:eastAsia="da-DK"/>
        </w:rPr>
        <w:t xml:space="preserve">This is simply a precaution to avoid cross contamination of the agent in the vial. The agent itself can be used as expressed by the expiry date on the label. </w:t>
      </w:r>
    </w:p>
    <w:p w:rsidR="00A215D6" w:rsidRPr="003D23F8" w:rsidRDefault="00A215D6" w:rsidP="00A62DFF">
      <w:pPr>
        <w:spacing w:after="0" w:line="240" w:lineRule="auto"/>
        <w:contextualSpacing/>
        <w:rPr>
          <w:rFonts w:cs="Arial"/>
          <w:sz w:val="24"/>
          <w:szCs w:val="24"/>
          <w:lang w:val="en-US" w:eastAsia="da-DK"/>
        </w:rPr>
      </w:pPr>
    </w:p>
    <w:p w:rsidR="00A215D6" w:rsidRPr="003D23F8" w:rsidRDefault="00A215D6" w:rsidP="00A62DFF">
      <w:pPr>
        <w:pStyle w:val="msonormalcxspmiddle"/>
        <w:numPr>
          <w:ilvl w:val="0"/>
          <w:numId w:val="1"/>
        </w:numPr>
        <w:spacing w:before="0" w:beforeAutospacing="0" w:after="0" w:afterAutospacing="0"/>
        <w:ind w:left="360"/>
        <w:contextualSpacing/>
        <w:rPr>
          <w:rFonts w:ascii="Myriad Pro" w:hAnsi="Myriad Pro" w:cs="Arial"/>
          <w:lang w:val="en-US"/>
        </w:rPr>
      </w:pPr>
      <w:r w:rsidRPr="003D23F8">
        <w:rPr>
          <w:rFonts w:ascii="Myriad Pro" w:hAnsi="Myriad Pro" w:cs="Arial"/>
          <w:lang w:val="en-US"/>
        </w:rPr>
        <w:t>What is the reason that FotoSan endo tip is not ISO calibrated and not long enough to reach the apex?</w:t>
      </w:r>
    </w:p>
    <w:p w:rsidR="00A215D6" w:rsidRPr="003D23F8" w:rsidRDefault="00A215D6" w:rsidP="00A62DFF">
      <w:pPr>
        <w:spacing w:after="0" w:line="240" w:lineRule="auto"/>
        <w:ind w:left="360"/>
        <w:contextualSpacing/>
        <w:rPr>
          <w:rFonts w:cs="Arial"/>
          <w:sz w:val="24"/>
          <w:szCs w:val="24"/>
          <w:lang w:val="en-US" w:eastAsia="da-DK"/>
        </w:rPr>
      </w:pPr>
      <w:r w:rsidRPr="003D23F8">
        <w:rPr>
          <w:rFonts w:cs="Arial"/>
          <w:color w:val="00B050"/>
          <w:sz w:val="24"/>
          <w:szCs w:val="24"/>
          <w:lang w:val="en-US" w:eastAsia="da-DK"/>
        </w:rPr>
        <w:t>The endo tip is bendable and ensures high light energy throughout the entire canal. As the light is transported via the agent, light will however reach the apex.</w:t>
      </w:r>
    </w:p>
    <w:p w:rsidR="00A215D6" w:rsidRPr="003D23F8" w:rsidRDefault="00A215D6" w:rsidP="00A62DFF">
      <w:pPr>
        <w:pStyle w:val="msonormalcxspmiddle"/>
        <w:spacing w:before="0" w:beforeAutospacing="0" w:after="0" w:afterAutospacing="0"/>
        <w:contextualSpacing/>
        <w:rPr>
          <w:rFonts w:ascii="Myriad Pro" w:hAnsi="Myriad Pro" w:cs="Arial"/>
          <w:lang w:val="en-US"/>
        </w:rPr>
      </w:pPr>
    </w:p>
    <w:p w:rsidR="00A215D6" w:rsidRPr="003D23F8" w:rsidRDefault="00A215D6" w:rsidP="00A62DFF">
      <w:pPr>
        <w:pStyle w:val="msonormalcxspmiddle"/>
        <w:spacing w:before="0" w:beforeAutospacing="0" w:after="0" w:afterAutospacing="0"/>
        <w:contextualSpacing/>
        <w:rPr>
          <w:rFonts w:ascii="Myriad Pro" w:hAnsi="Myriad Pro" w:cs="Arial"/>
          <w:lang w:val="en-US"/>
        </w:rPr>
      </w:pPr>
    </w:p>
    <w:sectPr w:rsidR="00A215D6" w:rsidRPr="003D23F8" w:rsidSect="00EE7112">
      <w:footerReference w:type="even" r:id="rId8"/>
      <w:footerReference w:type="default" r:id="rId9"/>
      <w:pgSz w:w="11906" w:h="16838"/>
      <w:pgMar w:top="1701" w:right="1134" w:bottom="1701"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D6" w:rsidRDefault="00A215D6">
      <w:r>
        <w:separator/>
      </w:r>
    </w:p>
  </w:endnote>
  <w:endnote w:type="continuationSeparator" w:id="0">
    <w:p w:rsidR="00A215D6" w:rsidRDefault="00A21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6" w:rsidRDefault="00A215D6" w:rsidP="00922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15D6" w:rsidRDefault="00A215D6" w:rsidP="003D23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5D6" w:rsidRDefault="00A215D6" w:rsidP="00922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15D6" w:rsidRDefault="00A215D6" w:rsidP="003D23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D6" w:rsidRDefault="00A215D6">
      <w:r>
        <w:separator/>
      </w:r>
    </w:p>
  </w:footnote>
  <w:footnote w:type="continuationSeparator" w:id="0">
    <w:p w:rsidR="00A215D6" w:rsidRDefault="00A21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C6A47"/>
    <w:multiLevelType w:val="hybridMultilevel"/>
    <w:tmpl w:val="D256C27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7AD502B2"/>
    <w:multiLevelType w:val="hybridMultilevel"/>
    <w:tmpl w:val="65D0380A"/>
    <w:lvl w:ilvl="0" w:tplc="4148D066">
      <w:start w:val="1"/>
      <w:numFmt w:val="decimal"/>
      <w:lvlText w:val="%1."/>
      <w:lvlJc w:val="left"/>
      <w:pPr>
        <w:ind w:left="720" w:hanging="360"/>
      </w:pPr>
      <w:rPr>
        <w:rFonts w:cs="Times New Roman"/>
        <w:color w:val="auto"/>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CC2"/>
    <w:rsid w:val="000E1258"/>
    <w:rsid w:val="00104233"/>
    <w:rsid w:val="00140CC2"/>
    <w:rsid w:val="0017347A"/>
    <w:rsid w:val="001F6992"/>
    <w:rsid w:val="002A52C2"/>
    <w:rsid w:val="002F4940"/>
    <w:rsid w:val="003232F7"/>
    <w:rsid w:val="003D23F8"/>
    <w:rsid w:val="00475B2D"/>
    <w:rsid w:val="004E2F9B"/>
    <w:rsid w:val="00500FBA"/>
    <w:rsid w:val="005B0F70"/>
    <w:rsid w:val="005D5900"/>
    <w:rsid w:val="006B1C43"/>
    <w:rsid w:val="0076586E"/>
    <w:rsid w:val="0077795A"/>
    <w:rsid w:val="007C4CED"/>
    <w:rsid w:val="007E12DE"/>
    <w:rsid w:val="007E2559"/>
    <w:rsid w:val="009223B5"/>
    <w:rsid w:val="009C6479"/>
    <w:rsid w:val="00A215D6"/>
    <w:rsid w:val="00A62DFF"/>
    <w:rsid w:val="00A96D2C"/>
    <w:rsid w:val="00AA46D3"/>
    <w:rsid w:val="00AC65BF"/>
    <w:rsid w:val="00AE3793"/>
    <w:rsid w:val="00B14848"/>
    <w:rsid w:val="00B43154"/>
    <w:rsid w:val="00BE08D1"/>
    <w:rsid w:val="00C634DC"/>
    <w:rsid w:val="00C70BCC"/>
    <w:rsid w:val="00CB5F92"/>
    <w:rsid w:val="00D75922"/>
    <w:rsid w:val="00DB08DF"/>
    <w:rsid w:val="00DF3857"/>
    <w:rsid w:val="00EE7112"/>
    <w:rsid w:val="00F36E9E"/>
    <w:rsid w:val="00FB07B3"/>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C2"/>
    <w:pPr>
      <w:spacing w:after="200" w:line="276" w:lineRule="auto"/>
    </w:pPr>
    <w:rPr>
      <w:rFonts w:ascii="Myriad Pro" w:hAnsi="Myriad Pro"/>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CC2"/>
    <w:pPr>
      <w:ind w:left="720"/>
      <w:contextualSpacing/>
    </w:pPr>
  </w:style>
  <w:style w:type="paragraph" w:customStyle="1" w:styleId="msonormalcxspmiddle">
    <w:name w:val="msonormalcxspmiddle"/>
    <w:basedOn w:val="Normal"/>
    <w:uiPriority w:val="99"/>
    <w:rsid w:val="00140CC2"/>
    <w:pPr>
      <w:spacing w:before="100" w:beforeAutospacing="1" w:after="100" w:afterAutospacing="1" w:line="240" w:lineRule="auto"/>
    </w:pPr>
    <w:rPr>
      <w:rFonts w:ascii="Times New Roman" w:hAnsi="Times New Roman"/>
      <w:sz w:val="24"/>
      <w:szCs w:val="24"/>
      <w:lang w:eastAsia="da-DK"/>
    </w:rPr>
  </w:style>
  <w:style w:type="paragraph" w:styleId="BalloonText">
    <w:name w:val="Balloon Text"/>
    <w:basedOn w:val="Normal"/>
    <w:link w:val="BalloonTextChar"/>
    <w:uiPriority w:val="99"/>
    <w:semiHidden/>
    <w:rsid w:val="001042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6D3"/>
    <w:rPr>
      <w:rFonts w:cs="Times New Roman"/>
      <w:sz w:val="2"/>
      <w:lang w:eastAsia="en-US"/>
    </w:rPr>
  </w:style>
  <w:style w:type="character" w:customStyle="1" w:styleId="h11">
    <w:name w:val="h11"/>
    <w:basedOn w:val="DefaultParagraphFont"/>
    <w:uiPriority w:val="99"/>
    <w:rsid w:val="003D23F8"/>
    <w:rPr>
      <w:rFonts w:ascii="Arial" w:hAnsi="Arial" w:cs="Arial"/>
      <w:b/>
      <w:bCs/>
      <w:color w:val="53617B"/>
      <w:sz w:val="24"/>
      <w:szCs w:val="24"/>
      <w:u w:val="none"/>
      <w:effect w:val="none"/>
    </w:rPr>
  </w:style>
  <w:style w:type="paragraph" w:styleId="Footer">
    <w:name w:val="footer"/>
    <w:basedOn w:val="Normal"/>
    <w:link w:val="FooterChar"/>
    <w:uiPriority w:val="99"/>
    <w:rsid w:val="003D23F8"/>
    <w:pPr>
      <w:tabs>
        <w:tab w:val="center" w:pos="4819"/>
        <w:tab w:val="right" w:pos="9638"/>
      </w:tabs>
    </w:pPr>
  </w:style>
  <w:style w:type="character" w:customStyle="1" w:styleId="FooterChar">
    <w:name w:val="Footer Char"/>
    <w:basedOn w:val="DefaultParagraphFont"/>
    <w:link w:val="Footer"/>
    <w:uiPriority w:val="99"/>
    <w:semiHidden/>
    <w:locked/>
    <w:rPr>
      <w:rFonts w:ascii="Myriad Pro" w:hAnsi="Myriad Pro" w:cs="Times New Roman"/>
      <w:lang w:eastAsia="en-US"/>
    </w:rPr>
  </w:style>
  <w:style w:type="character" w:styleId="PageNumber">
    <w:name w:val="page number"/>
    <w:basedOn w:val="DefaultParagraphFont"/>
    <w:uiPriority w:val="99"/>
    <w:rsid w:val="003D23F8"/>
    <w:rPr>
      <w:rFonts w:cs="Times New Roman"/>
    </w:rPr>
  </w:style>
</w:styles>
</file>

<file path=word/webSettings.xml><?xml version="1.0" encoding="utf-8"?>
<w:webSettings xmlns:r="http://schemas.openxmlformats.org/officeDocument/2006/relationships" xmlns:w="http://schemas.openxmlformats.org/wordprocessingml/2006/main">
  <w:divs>
    <w:div w:id="419377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3</Pages>
  <Words>823</Words>
  <Characters>5026</Characters>
  <Application>Microsoft Office Outlook</Application>
  <DocSecurity>0</DocSecurity>
  <Lines>0</Lines>
  <Paragraphs>0</Paragraphs>
  <ScaleCrop>false</ScaleCrop>
  <Company>CMS Dental ApS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Preferred Customer</dc:creator>
  <cp:keywords/>
  <dc:description/>
  <cp:lastModifiedBy>Preferred Customer</cp:lastModifiedBy>
  <cp:revision>7</cp:revision>
  <cp:lastPrinted>2009-10-28T12:47:00Z</cp:lastPrinted>
  <dcterms:created xsi:type="dcterms:W3CDTF">2009-10-13T08:28:00Z</dcterms:created>
  <dcterms:modified xsi:type="dcterms:W3CDTF">2009-11-11T13:29:00Z</dcterms:modified>
</cp:coreProperties>
</file>